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183B893B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>MESA DIRETORA BIÊNIO 199</w:t>
      </w:r>
      <w:r w:rsidR="00145E2A">
        <w:rPr>
          <w:b/>
          <w:bCs/>
          <w:sz w:val="32"/>
          <w:szCs w:val="32"/>
        </w:rPr>
        <w:t>5</w:t>
      </w:r>
      <w:r w:rsidRPr="0083463B">
        <w:rPr>
          <w:b/>
          <w:bCs/>
          <w:sz w:val="32"/>
          <w:szCs w:val="32"/>
        </w:rPr>
        <w:t>/199</w:t>
      </w:r>
      <w:r w:rsidR="00145E2A">
        <w:rPr>
          <w:b/>
          <w:bCs/>
          <w:sz w:val="32"/>
          <w:szCs w:val="32"/>
        </w:rPr>
        <w:t>6</w:t>
      </w:r>
      <w:r w:rsidRPr="0083463B">
        <w:rPr>
          <w:b/>
          <w:bCs/>
          <w:sz w:val="32"/>
          <w:szCs w:val="32"/>
        </w:rPr>
        <w:t>.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276C768A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145E2A">
        <w:rPr>
          <w:b/>
          <w:bCs/>
        </w:rPr>
        <w:t>REINOLDO FREDERICO NOETZOLD</w:t>
      </w:r>
    </w:p>
    <w:p w14:paraId="2B4F4FF9" w14:textId="77500414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8D1E50">
        <w:rPr>
          <w:b/>
          <w:bCs/>
        </w:rPr>
        <w:t>LUIZ OLÍMPIO MERENDA</w:t>
      </w:r>
    </w:p>
    <w:p w14:paraId="3A5BB591" w14:textId="6CC6C2DC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– </w:t>
      </w:r>
      <w:r w:rsidR="008D1E50">
        <w:rPr>
          <w:b/>
          <w:bCs/>
        </w:rPr>
        <w:t>ELIZABETH MARTINS MURARO DOS REIS</w:t>
      </w:r>
    </w:p>
    <w:p w14:paraId="34835EA6" w14:textId="45AAB7F7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– </w:t>
      </w:r>
      <w:r w:rsidR="008D1E50">
        <w:rPr>
          <w:b/>
          <w:bCs/>
        </w:rPr>
        <w:t>MARCELINO PEREIRA DOS SANTOS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145E2A"/>
    <w:rsid w:val="0083463B"/>
    <w:rsid w:val="008D1E50"/>
    <w:rsid w:val="009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2020-05-19T15:49:00Z</dcterms:created>
  <dcterms:modified xsi:type="dcterms:W3CDTF">2020-05-19T15:49:00Z</dcterms:modified>
</cp:coreProperties>
</file>